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B5794" w14:textId="15A13FE5" w:rsidR="001B0B3D" w:rsidRPr="00C90BE0" w:rsidRDefault="001B0B3D" w:rsidP="00C90BE0">
      <w:pPr>
        <w:jc w:val="center"/>
        <w:rPr>
          <w:b/>
          <w:bCs/>
        </w:rPr>
      </w:pPr>
      <w:r w:rsidRPr="00C90BE0">
        <w:rPr>
          <w:b/>
          <w:bCs/>
        </w:rPr>
        <w:t>Klucz do postepowania 68-1132-2019</w:t>
      </w:r>
    </w:p>
    <w:p w14:paraId="10351AC0" w14:textId="77777777" w:rsidR="001B0B3D" w:rsidRPr="00C90BE0" w:rsidRDefault="001B0B3D" w:rsidP="00C90BE0">
      <w:pPr>
        <w:jc w:val="center"/>
        <w:rPr>
          <w:b/>
          <w:bCs/>
        </w:rPr>
      </w:pPr>
    </w:p>
    <w:p w14:paraId="73F1ADE5" w14:textId="77777777" w:rsidR="001B0B3D" w:rsidRDefault="001B0B3D"/>
    <w:p w14:paraId="6977D8B0" w14:textId="604FE42E" w:rsidR="00E62892" w:rsidRDefault="000E2C9A" w:rsidP="00C90BE0">
      <w:pPr>
        <w:jc w:val="center"/>
      </w:pPr>
      <w:bookmarkStart w:id="0" w:name="_GoBack"/>
      <w:bookmarkEnd w:id="0"/>
      <w:r>
        <w:t>99fa7b45-7cd6-40e4-b457-882d7c08a3e4</w:t>
      </w:r>
    </w:p>
    <w:sectPr w:rsidR="00E6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C9A"/>
    <w:rsid w:val="000E2C9A"/>
    <w:rsid w:val="001B0B3D"/>
    <w:rsid w:val="00C90BE0"/>
    <w:rsid w:val="00E6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BC25"/>
  <w15:docId w15:val="{6D34744C-7E12-4182-9CB3-CA503991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u3</cp:lastModifiedBy>
  <cp:revision>3</cp:revision>
  <dcterms:created xsi:type="dcterms:W3CDTF">2019-12-16T08:10:00Z</dcterms:created>
  <dcterms:modified xsi:type="dcterms:W3CDTF">2019-12-16T08:22:00Z</dcterms:modified>
</cp:coreProperties>
</file>